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BE" w:rsidRPr="00A563AD" w:rsidRDefault="00327BBE" w:rsidP="00327BBE">
      <w:pPr>
        <w:shd w:val="clear" w:color="auto" w:fill="00B0F0"/>
        <w:spacing w:after="0" w:line="360" w:lineRule="auto"/>
        <w:ind w:left="-180" w:hanging="180"/>
        <w:jc w:val="center"/>
        <w:rPr>
          <w:rFonts w:ascii="Power Geez Unicode1" w:eastAsia="Times New Roman" w:hAnsi="Power Geez Unicode1" w:cs="Times New Roman"/>
          <w:b/>
          <w:color w:val="000000"/>
          <w:sz w:val="24"/>
          <w:szCs w:val="20"/>
          <w:u w:val="thick"/>
        </w:rPr>
      </w:pPr>
      <w:bookmarkStart w:id="0" w:name="_GoBack"/>
      <w:bookmarkEnd w:id="0"/>
      <w:proofErr w:type="spellStart"/>
      <w:r w:rsidRPr="00A563AD">
        <w:rPr>
          <w:rFonts w:ascii="Power Geez Unicode1" w:eastAsia="Times New Roman" w:hAnsi="Power Geez Unicode1" w:cs="Times New Roman"/>
          <w:b/>
          <w:color w:val="000000"/>
          <w:sz w:val="24"/>
          <w:szCs w:val="20"/>
          <w:u w:val="thick"/>
        </w:rPr>
        <w:t>የጨረታ</w:t>
      </w:r>
      <w:proofErr w:type="spellEnd"/>
      <w:r w:rsidRPr="00A563AD">
        <w:rPr>
          <w:rFonts w:ascii="Power Geez Unicode1" w:eastAsia="Times New Roman" w:hAnsi="Power Geez Unicode1" w:cs="Times New Roman"/>
          <w:b/>
          <w:color w:val="000000"/>
          <w:sz w:val="24"/>
          <w:szCs w:val="20"/>
          <w:u w:val="thick"/>
        </w:rPr>
        <w:t xml:space="preserve"> </w:t>
      </w:r>
      <w:proofErr w:type="spellStart"/>
      <w:r w:rsidRPr="00A563AD">
        <w:rPr>
          <w:rFonts w:ascii="Power Geez Unicode1" w:eastAsia="Times New Roman" w:hAnsi="Power Geez Unicode1" w:cs="Times New Roman"/>
          <w:b/>
          <w:color w:val="000000"/>
          <w:sz w:val="24"/>
          <w:szCs w:val="20"/>
          <w:u w:val="thick"/>
        </w:rPr>
        <w:t>ማስታወቂያ</w:t>
      </w:r>
      <w:proofErr w:type="spellEnd"/>
    </w:p>
    <w:p w:rsidR="00327BBE" w:rsidRPr="00A563AD" w:rsidRDefault="00327BBE" w:rsidP="00327BBE">
      <w:pPr>
        <w:shd w:val="clear" w:color="auto" w:fill="00B0F0"/>
        <w:spacing w:after="0" w:line="360" w:lineRule="auto"/>
        <w:jc w:val="center"/>
        <w:rPr>
          <w:rFonts w:ascii="Power Geez Unicode1" w:eastAsia="Times New Roman" w:hAnsi="Power Geez Unicode1" w:cs="Ge'ez-2"/>
          <w:color w:val="000000"/>
          <w:sz w:val="24"/>
          <w:szCs w:val="20"/>
        </w:rPr>
      </w:pPr>
      <w:proofErr w:type="spellStart"/>
      <w:r w:rsidRPr="00A563AD">
        <w:rPr>
          <w:rFonts w:ascii="Power Geez Unicode1" w:eastAsia="Times New Roman" w:hAnsi="Power Geez Unicode1" w:cs="Ge'ez-2"/>
          <w:b/>
          <w:color w:val="000000"/>
          <w:sz w:val="24"/>
          <w:szCs w:val="20"/>
        </w:rPr>
        <w:t>ብሔራዊ</w:t>
      </w:r>
      <w:proofErr w:type="spellEnd"/>
      <w:r w:rsidRPr="00A563AD">
        <w:rPr>
          <w:rFonts w:ascii="Power Geez Unicode1" w:eastAsia="Times New Roman" w:hAnsi="Power Geez Unicode1" w:cs="Ge'ez-2"/>
          <w:b/>
          <w:color w:val="000000"/>
          <w:sz w:val="24"/>
          <w:szCs w:val="20"/>
        </w:rPr>
        <w:t xml:space="preserve"> </w:t>
      </w:r>
      <w:proofErr w:type="spellStart"/>
      <w:r w:rsidRPr="00A563AD">
        <w:rPr>
          <w:rFonts w:ascii="Power Geez Unicode1" w:eastAsia="Times New Roman" w:hAnsi="Power Geez Unicode1" w:cs="Ge'ez-2"/>
          <w:b/>
          <w:color w:val="000000"/>
          <w:sz w:val="24"/>
          <w:szCs w:val="20"/>
        </w:rPr>
        <w:t>ግልፅ</w:t>
      </w:r>
      <w:proofErr w:type="spellEnd"/>
      <w:r w:rsidRPr="00A563AD">
        <w:rPr>
          <w:rFonts w:ascii="Power Geez Unicode1" w:eastAsia="Times New Roman" w:hAnsi="Power Geez Unicode1" w:cs="Ge'ez-2"/>
          <w:b/>
          <w:color w:val="000000"/>
          <w:sz w:val="24"/>
          <w:szCs w:val="20"/>
        </w:rPr>
        <w:t xml:space="preserve"> </w:t>
      </w:r>
      <w:proofErr w:type="spellStart"/>
      <w:r w:rsidRPr="00A563AD">
        <w:rPr>
          <w:rFonts w:ascii="Power Geez Unicode1" w:eastAsia="Times New Roman" w:hAnsi="Power Geez Unicode1" w:cs="Ge'ez-2"/>
          <w:b/>
          <w:color w:val="000000"/>
          <w:sz w:val="24"/>
          <w:szCs w:val="20"/>
        </w:rPr>
        <w:t>ጨረታ</w:t>
      </w:r>
      <w:proofErr w:type="spellEnd"/>
      <w:r w:rsidRPr="00A563AD">
        <w:rPr>
          <w:rFonts w:ascii="Power Geez Unicode1" w:eastAsia="Times New Roman" w:hAnsi="Power Geez Unicode1" w:cs="Ge'ez-2"/>
          <w:b/>
          <w:color w:val="000000"/>
          <w:sz w:val="24"/>
          <w:szCs w:val="20"/>
        </w:rPr>
        <w:t xml:space="preserve"> እ/አ/ስ/ስ/አ/ኮ/ቁ.</w:t>
      </w:r>
      <w:r w:rsidRPr="00A563AD">
        <w:rPr>
          <w:rFonts w:ascii="Power Geez Unicode1" w:eastAsia="Times New Roman" w:hAnsi="Power Geez Unicode1" w:cs="Times New Roman"/>
          <w:b/>
          <w:color w:val="000000"/>
          <w:sz w:val="24"/>
          <w:szCs w:val="20"/>
        </w:rPr>
        <w:t>001/2017</w:t>
      </w:r>
    </w:p>
    <w:p w:rsidR="00327BBE" w:rsidRPr="00327BBE" w:rsidRDefault="00327BBE" w:rsidP="00327BBE">
      <w:pPr>
        <w:shd w:val="clear" w:color="auto" w:fill="FFFFFF"/>
        <w:spacing w:after="0" w:line="360" w:lineRule="auto"/>
        <w:jc w:val="both"/>
        <w:rPr>
          <w:rFonts w:ascii="Power Geez Unicode1" w:eastAsia="Times New Roman" w:hAnsi="Power Geez Unicode1" w:cs="Ge'ez-2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የግልፅ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ግዢ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ማስታወቂያ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በአዲስ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አበባ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ከተማ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አስተዳደር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የእሳትና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አደጋ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ስጋት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ስራ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አመራር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ኮሚሽን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በ</w:t>
      </w:r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>2017</w:t>
      </w:r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በጀት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ዓመት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የሚሆኑ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የዕቃ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እና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የአገልግሎት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ግዥዎች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ከዚህ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በታች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በተዘረዘረው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መሠረት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በግልጽ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ጨረታ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አወዳድሮ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መግዛት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ይፈልጋል</w:t>
      </w:r>
      <w:proofErr w:type="spellEnd"/>
      <w:r w:rsidRPr="00327BBE">
        <w:rPr>
          <w:rFonts w:ascii="Power Geez Unicode1" w:eastAsia="Times New Roman" w:hAnsi="Power Geez Unicode1" w:cs="Ge'ez-2"/>
          <w:color w:val="000000"/>
          <w:sz w:val="20"/>
          <w:szCs w:val="20"/>
        </w:rPr>
        <w:t>፡፡</w:t>
      </w:r>
    </w:p>
    <w:tbl>
      <w:tblPr>
        <w:tblStyle w:val="TableGrid12"/>
        <w:tblW w:w="105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3870"/>
        <w:gridCol w:w="1620"/>
        <w:gridCol w:w="1440"/>
        <w:gridCol w:w="2520"/>
      </w:tblGrid>
      <w:tr w:rsidR="00327BBE" w:rsidRPr="00327BBE" w:rsidTr="00327BBE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ተ.ቁ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ሎት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የግዥው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ዝርዝር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both"/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ጨረታው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የወጣበት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both"/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የግዥው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  <w:t>ዓይነት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b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b/>
                <w:color w:val="000000"/>
                <w:sz w:val="20"/>
                <w:szCs w:val="20"/>
              </w:rPr>
              <w:t>ሲፒዮ</w:t>
            </w:r>
            <w:proofErr w:type="spellEnd"/>
            <w:r w:rsidRPr="00327BBE">
              <w:rPr>
                <w:rFonts w:ascii="Power Geez Unicode1" w:eastAsia="Times New Roman" w:hAnsi="Power Geez Unicode1"/>
                <w:b/>
                <w:color w:val="000000"/>
                <w:sz w:val="20"/>
                <w:szCs w:val="20"/>
              </w:rPr>
              <w:t xml:space="preserve"> ( CPO) </w:t>
            </w:r>
            <w:proofErr w:type="spellStart"/>
            <w:r w:rsidRPr="00327BBE">
              <w:rPr>
                <w:rFonts w:ascii="Power Geez Unicode1" w:eastAsia="Times New Roman" w:hAnsi="Power Geez Unicode1"/>
                <w:b/>
                <w:color w:val="000000"/>
                <w:sz w:val="20"/>
                <w:szCs w:val="20"/>
              </w:rPr>
              <w:t>በገንዘብ</w:t>
            </w:r>
            <w:proofErr w:type="spellEnd"/>
            <w:r w:rsidRPr="00327BBE">
              <w:rPr>
                <w:rFonts w:ascii="Power Geez Unicode1" w:eastAsia="Times New Roman" w:hAnsi="Power Geez Unicode1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b/>
                <w:color w:val="000000"/>
                <w:sz w:val="20"/>
                <w:szCs w:val="20"/>
              </w:rPr>
              <w:t>መጠን</w:t>
            </w:r>
            <w:proofErr w:type="spellEnd"/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ስትራተጂክ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እቃዎችና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ፎም፣ሆዝ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እና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ፓውደር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ab/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ጊዜ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ab/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ab/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60,000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Lucida Calligraphy" w:eastAsia="Times New Roman" w:hAnsi="Lucida Calligraphy" w:cs="Ge'ez-2"/>
                <w:b/>
                <w:color w:val="000000"/>
                <w:sz w:val="20"/>
                <w:szCs w:val="20"/>
              </w:rPr>
              <w:t>Fire suit/</w:t>
            </w: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የፓራሚሊተሪ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ጉዳት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መከለኪያ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አልባሰት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ግዥ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60,000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የአላቂ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የቢሮ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ዕቃዎች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ግዥ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10,000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የአስተዳደር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ሰራተኞች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ደንብ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ልብስ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50,000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የኤሌክትሮንክስ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ዕቃዎች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20,000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የፅዳት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ዕቃዎች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40,000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>የተለያዩ</w:t>
            </w:r>
            <w:proofErr w:type="spellEnd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>ምግብ</w:t>
            </w:r>
            <w:proofErr w:type="spellEnd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>ነክ</w:t>
            </w:r>
            <w:proofErr w:type="spellEnd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>ያልሆኑ</w:t>
            </w:r>
            <w:proofErr w:type="spellEnd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>እና</w:t>
            </w:r>
            <w:proofErr w:type="spellEnd"/>
            <w:r w:rsidRPr="00327BBE">
              <w:rPr>
                <w:rFonts w:ascii="Power Geez Unicode1" w:eastAsia="MingLiU" w:hAnsi="Power Geez Unicode1" w:cs="MingLi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ምግብ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ነክ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የሆኑ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60,000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Ebrima" w:eastAsia="Times New Roman" w:hAnsi="Ebrima" w:cs="Ge'ez-2"/>
                <w:color w:val="000000"/>
                <w:sz w:val="20"/>
                <w:szCs w:val="20"/>
              </w:rPr>
            </w:pPr>
            <w:r w:rsidRPr="00327BBE">
              <w:rPr>
                <w:rFonts w:ascii="Nyala" w:eastAsia="Times New Roman" w:hAnsi="Nyala"/>
                <w:color w:val="000000"/>
                <w:szCs w:val="24"/>
              </w:rPr>
              <w:t xml:space="preserve">OUT DOOR  LED SCREEN </w:t>
            </w:r>
            <w:r w:rsidRPr="00327BBE">
              <w:rPr>
                <w:rFonts w:ascii="Ebrima" w:eastAsia="Times New Roman" w:hAnsi="Ebrima"/>
                <w:color w:val="000000"/>
                <w:szCs w:val="24"/>
              </w:rPr>
              <w:t>/LED/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40,000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የህትመት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ስራዎች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10,000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ልዩ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ልዩ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እቃዎች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20,000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የእስፖርት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እቃዎች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ና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የጂም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እቃዎች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jc w:val="center"/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50,000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የህክምና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እቃዎች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jc w:val="center"/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40,000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የተሸከርካሪ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እቃዎች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jc w:val="center"/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ዕቃ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40,000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የቢሮ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ማሽነሪ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ጥገና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10,000</w:t>
            </w:r>
          </w:p>
        </w:tc>
      </w:tr>
      <w:tr w:rsidR="00327BBE" w:rsidRPr="00327BBE" w:rsidTr="00327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የመጋዘን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ኪራይና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እና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የእቃ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ማጓጓዣ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ተሸከርካሪ</w:t>
            </w:r>
            <w:proofErr w:type="spellEnd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ኪራይ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ለመጀመሪያ</w:t>
            </w:r>
            <w:proofErr w:type="spellEnd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E">
              <w:rPr>
                <w:rFonts w:ascii="Power Geez Unicode1" w:eastAsia="Times New Roman" w:hAnsi="Power Geez Unicode1"/>
                <w:color w:val="000000"/>
                <w:sz w:val="20"/>
                <w:szCs w:val="20"/>
              </w:rPr>
              <w:t>ጊዜ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proofErr w:type="spellStart"/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BE" w:rsidRPr="00327BBE" w:rsidRDefault="00327BBE" w:rsidP="00327BBE">
            <w:pPr>
              <w:tabs>
                <w:tab w:val="left" w:pos="7530"/>
              </w:tabs>
              <w:jc w:val="center"/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</w:pPr>
            <w:r w:rsidRPr="00327BBE">
              <w:rPr>
                <w:rFonts w:ascii="Power Geez Unicode1" w:eastAsia="Times New Roman" w:hAnsi="Power Geez Unicode1" w:cs="Ge'ez-2"/>
                <w:color w:val="000000"/>
                <w:sz w:val="20"/>
                <w:szCs w:val="20"/>
              </w:rPr>
              <w:t>20,000</w:t>
            </w:r>
          </w:p>
        </w:tc>
      </w:tr>
    </w:tbl>
    <w:p w:rsidR="00327BBE" w:rsidRPr="00327BBE" w:rsidRDefault="00327BBE" w:rsidP="00327BBE">
      <w:pPr>
        <w:ind w:left="-180"/>
        <w:contextualSpacing/>
        <w:jc w:val="center"/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</w:pPr>
    </w:p>
    <w:p w:rsidR="00327BBE" w:rsidRPr="00327BBE" w:rsidRDefault="00327BBE" w:rsidP="00327BBE">
      <w:pPr>
        <w:shd w:val="clear" w:color="auto" w:fill="00B0F0"/>
        <w:spacing w:line="360" w:lineRule="auto"/>
        <w:ind w:left="-180"/>
        <w:contextualSpacing/>
        <w:jc w:val="center"/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>ተወዳዳሪዎች</w:t>
      </w:r>
      <w:proofErr w:type="spellEnd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>ማሟላት</w:t>
      </w:r>
      <w:proofErr w:type="spellEnd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>ያለባቸው</w:t>
      </w:r>
      <w:proofErr w:type="spellEnd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>መስፈርቶች</w:t>
      </w:r>
      <w:proofErr w:type="spellEnd"/>
    </w:p>
    <w:p w:rsidR="00327BBE" w:rsidRPr="00327BBE" w:rsidRDefault="00327BBE" w:rsidP="00327BBE">
      <w:pPr>
        <w:numPr>
          <w:ilvl w:val="0"/>
          <w:numId w:val="1"/>
        </w:numPr>
        <w:spacing w:after="0" w:line="240" w:lineRule="auto"/>
        <w:ind w:left="-180" w:hanging="180"/>
        <w:contextualSpacing/>
        <w:jc w:val="both"/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Power Geez Unicode1"/>
          <w:color w:val="000000"/>
          <w:sz w:val="20"/>
          <w:szCs w:val="20"/>
        </w:rPr>
        <w:t>ተጫራቾችን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አወዳድሮ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ግዥ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መፈፀም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ይፈልጋል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፤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ስለሆነም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በጨረታው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መሳተፍ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የምትፈልጉ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ማንኛውም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ህጋዊ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ተጫራቾች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የሚከተሉትን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መስፈርት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አሟልቶ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በጨረታው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መወዳደር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ይችላል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አግባብነት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ያለው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ሕጋዊ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በዘርፉ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የተሰጠ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የታደሰ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ንግድ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ፍቃድ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ያለቸ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ውና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የዘመኑን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ግብር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የከፈሉ</w:t>
      </w:r>
      <w:proofErr w:type="spellEnd"/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የቫት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ተመዝጋቢ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መሆኑን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ማስረጃ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ማቅረብ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የሚችሉ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ዋና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ንግድ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ምዝገባ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ፍቃድ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እና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ያቅራቢዎች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ምዝገባ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በዌብ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ሳይት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መመዝገቡን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የሚያሳይ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ምስክር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ወረቀት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ማስረጃ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ማቅረብ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የሚችሉ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በጨረታው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ለመሳተፍ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የሚያስችል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ከገቢዎችና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ጉምሩክ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ኮሚሽኑ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ክሊራንስ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ማቅረብ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የሚችሉ</w:t>
      </w:r>
      <w:proofErr w:type="spellEnd"/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ተጫራቾች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ማስከበሪያ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በሁሉም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ሎት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በተቀመጠው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ሲፒዮ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(CPO) 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ገንዘብ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መጠን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መሰረት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ኦርጅናል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ቴክኒካል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ፕሮፖዘል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ውስጥ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ወይም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ለብቻው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ፖስታ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በማድረግ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እሳት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ና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አዳጋ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ስጋት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ስራ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አመራር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ኮሚሽን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/</w:t>
      </w:r>
      <w:r w:rsidRPr="00327BBE">
        <w:rPr>
          <w:rFonts w:ascii="Power Geez Unicode1" w:eastAsia="Calibri" w:hAnsi="Power Geez Unicode1" w:cs="Times New Roman"/>
          <w:b/>
          <w:color w:val="000000"/>
          <w:sz w:val="20"/>
          <w:szCs w:val="20"/>
        </w:rPr>
        <w:t>ADDIS ABABA CITY ADDIMINISTRATION FIRE &amp; DISASTER RISK MANAGEMENT COMMISSION</w:t>
      </w: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በሚል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ስም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በማሰራት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በባንክ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የተረጋገጠ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ሲፒኦ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ማስገባት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ይኖርባቸዋል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፡፡ 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ተጫራቾች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የሚያቀርቡትን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የዋጋ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መግለጫ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ዋናና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ኮፒ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እንዲሁም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የቴክኒክ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መግለጫ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ዋናና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ኮፒ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በማድረግ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በአጠቃላይ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2/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ሁለት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/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ኦርጅናል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እና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2/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ሁለት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/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ኮፒዎች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፤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ቴክኒካል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ፕሮፖዛል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ና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ፋይናሻሉን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ለየብቻ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ኤንቨሎፕ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በማድረግ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ለዚሁ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በተዘጋጀው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የጨረታ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ሳጥን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ውስጥ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በኮሚሽኑ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መንግስት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ግዥ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ዳይሬክቶሬት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ሥራ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ክፍል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ማስገባት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አለባቸው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፡፡ 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ከ100,000.00 /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መቶ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ሺህ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ብር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/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በላይ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ከተጫረቱ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የተጨማሪ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እሴት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ታክስ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የተመዘገቡበትን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ማስረጃ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ፎቶ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ኮፒ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ማያያዝ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ይኖርባቸዋል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lastRenderedPageBreak/>
        <w:t>ማንኛውም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ተጫራች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ማስታወቂያ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ከወጣበት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ጀምሮ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ባሉት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ተከታታይ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10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የሥራ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ቀናት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ውስጥ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በእያንዳንዱ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ሎት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የማይምለስ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ብር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Times New Roman"/>
          <w:color w:val="FF0000"/>
          <w:sz w:val="20"/>
          <w:szCs w:val="20"/>
        </w:rPr>
        <w:t xml:space="preserve">500.00 </w:t>
      </w: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/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አምስት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መቶ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ብር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/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በመከፈል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የጨረታውን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ሠነድ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በሥራ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ሰዓት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Nyala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የእሳትና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አደጋ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ስጋት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ስራ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አመራር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ኮሚሽን</w:t>
      </w:r>
      <w:proofErr w:type="spellEnd"/>
      <w:r w:rsidRPr="00327BBE"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ፋይናንስ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ዳይሬክቶሬት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1ኛ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ፎቅ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ቢሮ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FF0000"/>
          <w:sz w:val="20"/>
          <w:szCs w:val="20"/>
        </w:rPr>
        <w:t>ቁጥር</w:t>
      </w:r>
      <w:proofErr w:type="spellEnd"/>
      <w:r w:rsidRPr="00327BBE">
        <w:rPr>
          <w:rFonts w:ascii="Power Geez Unicode1" w:eastAsia="Times New Roman" w:hAnsi="Power Geez Unicode1" w:cs="Times New Roman"/>
          <w:color w:val="FF0000"/>
          <w:sz w:val="20"/>
          <w:szCs w:val="20"/>
        </w:rPr>
        <w:t xml:space="preserve">  </w:t>
      </w:r>
      <w:r w:rsidRPr="00327BBE">
        <w:rPr>
          <w:rFonts w:ascii="Power Geez Unicode1" w:eastAsia="Times New Roman" w:hAnsi="Power Geez Unicode1" w:cs="Times New Roman"/>
          <w:color w:val="FF0000"/>
          <w:sz w:val="20"/>
          <w:szCs w:val="20"/>
          <w:u w:val="single"/>
        </w:rPr>
        <w:t xml:space="preserve">41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መውሰድ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ይችላሉ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፡፡ 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ተጫራቾች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በገዙት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ሰነድ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መሠረት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የሚወዳደሩበትን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ቴክኒካልና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ፋይናሻሉን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ሰነድ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ብቻ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>ለየብቻ</w:t>
      </w:r>
      <w:proofErr w:type="spellEnd"/>
      <w:r w:rsidRPr="00327BBE">
        <w:rPr>
          <w:rFonts w:ascii="Power Geez Unicode1" w:eastAsia="Times New Roman" w:hAnsi="Power Geez Unicode1" w:cs="Ge'ez-3"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በሰም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በታሸገ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ኢንቨሎፕ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በማድረግ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በጋዜጣ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ከወጣበት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ጀምሮ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ባሉት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አሥር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ተከታታይ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የሥራ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ቀናት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በተሰጠው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ቢሮ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ለጨረታ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በተዘጋጀው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ሣጥን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ውስጥ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ማስገባት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ይኖርባቸሀዋል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ይህ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ማስታወቂያ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በጋዜጣ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ከወጣበት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የሥራ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በ11ኛው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ከቀኑ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4፡00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ሰዓት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ተዘግቶ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ተጫራቾች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ወይም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ህጋዊ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ወኪሎቻቸውን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በተገኙበት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በ11ኛው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የሥራ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ከጠዋቱ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በ4፡30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በዓት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ይከፈታል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ሰነዱ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ውስጥ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የተካተቱትት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በተጫራቹ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ተሞልተው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ሊቀርቡ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የሚገባቸው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ሰነዶች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ምዕራፍ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1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ክፍል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2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ዝርዝር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መረጃ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ሠንጣረዥ፣ምዕራፍ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 1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ክፍል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4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ቅጾች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/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የጨራታ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ማቅረቢያ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ሰነድ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የዕቃዎችና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ተያያዥ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አገልግሎቶች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የዋጋ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ማቅረቢያ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ሰሌዳ፣የጨረታ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ዋስትና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/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በአግባቡ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ተሞልተው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ተፈርመዉ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ማህተም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ተደርገው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መቅረብ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አለበቸው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ጨረታውን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ቢያሸንፉ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ንብረቶቹን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በራሱ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ትራንስፖርት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ለኮሚሽኑ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መስሪያ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ቤት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ስቶር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ማቅረብ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የሚችል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መሆን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አለበት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የሚወስድው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ጊዜ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ለ45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ተከታታይ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ቀናት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ይሆናል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የናሙና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እና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ካታሎግ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ማቅረቢያ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ጊዜ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ከመከፈቱ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በፊት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ባሉት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ተከታታይ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10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ድረስ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ብቻ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ነው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፡፡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ናሙና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መቅረብ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የማይችሉ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ዕቃዎች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ግን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ካታሎግ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ማቅረብ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ይኖርበታል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ዋጋ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የሚሞላ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ተቋሙ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በአቀረበው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ዋጋ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መሙያ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ብቻ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ይሆናል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ሰነዱ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ስገዙ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ፊርማና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ሙሉ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አድራሻውን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መሙላት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ይኖርበታል</w:t>
      </w:r>
      <w:proofErr w:type="spellEnd"/>
    </w:p>
    <w:p w:rsidR="00327BBE" w:rsidRPr="00327BBE" w:rsidRDefault="00327BBE" w:rsidP="00327B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ower Geez Unicode1" w:eastAsia="Times New Roman" w:hAnsi="Power Geez Unicode1" w:cs="Ge'ez-3"/>
          <w:color w:val="000000"/>
          <w:sz w:val="20"/>
          <w:szCs w:val="20"/>
        </w:rPr>
      </w:pP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መ/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ቤቱ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የተሻለ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ዘዴ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ካገኘ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ጨረታውን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በከፊልም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ሆነ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በሙሉ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የመሰረዝ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መብቱ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የተጠበቀ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ነው</w:t>
      </w:r>
      <w:proofErr w:type="spellEnd"/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spacing w:after="0"/>
        <w:jc w:val="both"/>
        <w:rPr>
          <w:rFonts w:ascii="Power Geez Unicode1" w:eastAsia="Calibri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  <w:u w:val="single"/>
        </w:rPr>
        <w:t>ማሳሰቢያ</w:t>
      </w:r>
      <w:proofErr w:type="spellEnd"/>
    </w:p>
    <w:p w:rsidR="00327BBE" w:rsidRPr="00327BBE" w:rsidRDefault="00327BBE" w:rsidP="00327BB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Power Geez Unicode1" w:eastAsia="Calibri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ፋይናሻል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ዶኩምንት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ና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ቴክንካል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ዶኩሜነት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ተቀላቅሎ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ማቅረብ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ተቀባይነት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የለውም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Power Geez Unicode1" w:eastAsia="Calibri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በሥራ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በአፈጻጸማቸው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ምክንያት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ማስጠንቀቂያ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የተሰጣቸው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/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ቅጣት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የተጣለባቸው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አቅራቢዎች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በጨረታው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መወዳደር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አይችሉም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Power Geez Unicode1" w:eastAsia="Calibri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አሸናፈ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ተጫራቾች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ውል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ሲፈራረሙ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የመልካም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ሥራ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አፋጻጸም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ዋስትና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/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የውል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ማስከበሪያ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/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የጠቅላላ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ዋጋ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10%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በባንክ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የተመሰከረለት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CPO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ማስያዝ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ይኖርበታል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፡፡        </w:t>
      </w:r>
    </w:p>
    <w:p w:rsidR="00327BBE" w:rsidRPr="00327BBE" w:rsidRDefault="00327BBE" w:rsidP="00327B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ower Geez Unicode1" w:eastAsia="Calibri" w:hAnsi="Power Geez Unicode1" w:cs="Ge'ez-3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ጨረታው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የሚከፈትበት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በዓል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ወይም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ቅዳሜና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እሁድ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ከሆነ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ወደ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ሚቀጥለው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የሥራ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ቀን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>ይዘዋወራል</w:t>
      </w:r>
      <w:proofErr w:type="spellEnd"/>
      <w:r w:rsidRPr="00327BBE">
        <w:rPr>
          <w:rFonts w:ascii="Power Geez Unicode1" w:eastAsia="Calibri" w:hAnsi="Power Geez Unicode1" w:cs="Ge'ez-3"/>
          <w:color w:val="000000"/>
          <w:sz w:val="20"/>
          <w:szCs w:val="20"/>
        </w:rPr>
        <w:t xml:space="preserve">፡፡ </w:t>
      </w:r>
    </w:p>
    <w:p w:rsidR="00327BBE" w:rsidRPr="00327BBE" w:rsidRDefault="00327BBE" w:rsidP="00327BBE">
      <w:pPr>
        <w:spacing w:after="0"/>
        <w:ind w:left="-180" w:hanging="180"/>
        <w:jc w:val="both"/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Nyala"/>
          <w:b/>
          <w:i/>
          <w:color w:val="000000"/>
          <w:sz w:val="20"/>
          <w:szCs w:val="20"/>
          <w:u w:val="single"/>
        </w:rPr>
        <w:t>ለተጨማ</w:t>
      </w:r>
      <w:r w:rsidRPr="00327BBE"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  <w:u w:val="single"/>
        </w:rPr>
        <w:t>ሪ</w:t>
      </w:r>
      <w:proofErr w:type="spellEnd"/>
      <w:r w:rsidRPr="00327BBE"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  <w:u w:val="single"/>
        </w:rPr>
        <w:t>መረጃ</w:t>
      </w:r>
      <w:proofErr w:type="spellEnd"/>
      <w:r w:rsidRPr="00327BBE"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  <w:u w:val="single"/>
        </w:rPr>
        <w:t xml:space="preserve"> </w:t>
      </w:r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  <w:u w:val="single"/>
        </w:rPr>
        <w:t>፡-</w:t>
      </w:r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Times New Roman"/>
          <w:color w:val="000000"/>
          <w:sz w:val="20"/>
          <w:szCs w:val="20"/>
        </w:rPr>
        <w:t>011-8-78-76-86</w:t>
      </w:r>
      <w:r w:rsidRPr="00327BBE">
        <w:rPr>
          <w:rFonts w:ascii="Power Geez Unicode1" w:eastAsia="Times New Roman" w:hAnsi="Power Geez Unicode1" w:cs="Times New Roman"/>
          <w:b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በመደወል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መረጃ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ማግኘት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ይቻላል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spacing w:after="0"/>
        <w:jc w:val="both"/>
        <w:rPr>
          <w:rFonts w:ascii="Power Geez Unicode1" w:eastAsia="Times New Roman" w:hAnsi="Power Geez Unicode1" w:cs="Times New Roman"/>
          <w:color w:val="000000"/>
          <w:sz w:val="20"/>
          <w:szCs w:val="20"/>
        </w:rPr>
      </w:pPr>
      <w:proofErr w:type="spellStart"/>
      <w:r w:rsidRPr="00327BBE">
        <w:rPr>
          <w:rFonts w:ascii="Power Geez Unicode1" w:eastAsia="Times New Roman" w:hAnsi="Power Geez Unicode1" w:cs="Nyala"/>
          <w:b/>
          <w:i/>
          <w:color w:val="000000"/>
          <w:sz w:val="20"/>
          <w:szCs w:val="20"/>
          <w:u w:val="single"/>
        </w:rPr>
        <w:t>አድራሻ</w:t>
      </w:r>
      <w:proofErr w:type="spellEnd"/>
      <w:r w:rsidRPr="00327BBE">
        <w:rPr>
          <w:rFonts w:ascii="Power Geez Unicode1" w:eastAsia="Times New Roman" w:hAnsi="Power Geez Unicode1" w:cs="Nyala"/>
          <w:b/>
          <w:i/>
          <w:color w:val="000000"/>
          <w:sz w:val="20"/>
          <w:szCs w:val="20"/>
          <w:u w:val="single"/>
        </w:rPr>
        <w:t>፡</w:t>
      </w:r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  <w:u w:val="single"/>
        </w:rPr>
        <w:t>-</w:t>
      </w:r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አዲስ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አበባ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ቅ/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ጊዮርጊ</w:t>
      </w:r>
      <w:proofErr w:type="gram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ስ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ፊ</w:t>
      </w:r>
      <w:proofErr w:type="gram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ት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ለፈት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በሚገኝ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እሳትና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አደጋ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ስጋት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ስራ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አመራር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ኮሚሽን</w:t>
      </w:r>
      <w:proofErr w:type="spellEnd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 xml:space="preserve"> 1ኛ </w:t>
      </w:r>
      <w:proofErr w:type="spellStart"/>
      <w:r w:rsidRPr="00327BBE">
        <w:rPr>
          <w:rFonts w:ascii="Power Geez Unicode1" w:eastAsia="Calibri" w:hAnsi="Power Geez Unicode1" w:cs="Times New Roman"/>
          <w:color w:val="000000"/>
          <w:sz w:val="20"/>
          <w:szCs w:val="20"/>
        </w:rPr>
        <w:t>ፎቅ</w:t>
      </w:r>
      <w:proofErr w:type="spellEnd"/>
      <w:r w:rsidRPr="00327BBE">
        <w:rPr>
          <w:rFonts w:ascii="Power Geez Unicode1" w:eastAsia="Times New Roman" w:hAnsi="Power Geez Unicode1" w:cs="Times New Roman"/>
          <w:b/>
          <w:i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ህንፃ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ቢሮ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ቁጥር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r w:rsidRPr="00327BBE">
        <w:rPr>
          <w:rFonts w:ascii="Power Geez Unicode1" w:eastAsia="Times New Roman" w:hAnsi="Power Geez Unicode1" w:cs="Times New Roman"/>
          <w:i/>
          <w:color w:val="FF0000"/>
          <w:sz w:val="20"/>
          <w:szCs w:val="20"/>
        </w:rPr>
        <w:t>41</w:t>
      </w:r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መግኘት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ይቻላል</w:t>
      </w:r>
      <w:proofErr w:type="spellEnd"/>
      <w:r w:rsidRPr="00327BBE">
        <w:rPr>
          <w:rFonts w:ascii="Power Geez Unicode1" w:eastAsia="Times New Roman" w:hAnsi="Power Geez Unicode1" w:cs="Times New Roman"/>
          <w:i/>
          <w:color w:val="000000"/>
          <w:sz w:val="20"/>
          <w:szCs w:val="20"/>
        </w:rPr>
        <w:t>፡፡</w:t>
      </w:r>
    </w:p>
    <w:p w:rsidR="00327BBE" w:rsidRPr="00327BBE" w:rsidRDefault="00327BBE" w:rsidP="00327BBE">
      <w:pPr>
        <w:spacing w:after="0" w:line="360" w:lineRule="auto"/>
        <w:jc w:val="both"/>
        <w:rPr>
          <w:rFonts w:ascii="Power Geez Unicode1" w:eastAsia="Times New Roman" w:hAnsi="Power Geez Unicode1" w:cs="Times New Roman"/>
          <w:color w:val="000000"/>
          <w:sz w:val="20"/>
          <w:szCs w:val="20"/>
        </w:rPr>
      </w:pPr>
    </w:p>
    <w:p w:rsidR="00327BBE" w:rsidRPr="00327BBE" w:rsidRDefault="00327BBE" w:rsidP="00327BBE">
      <w:pPr>
        <w:shd w:val="clear" w:color="auto" w:fill="00B0F0"/>
        <w:spacing w:after="0" w:line="360" w:lineRule="auto"/>
        <w:jc w:val="center"/>
        <w:rPr>
          <w:rFonts w:ascii="Power Geez Unicode1" w:eastAsia="Times New Roman" w:hAnsi="Power Geez Unicode1" w:cs="Times New Roman"/>
          <w:b/>
          <w:sz w:val="24"/>
        </w:rPr>
      </w:pPr>
      <w:proofErr w:type="spellStart"/>
      <w:r w:rsidRPr="00327BBE">
        <w:rPr>
          <w:rFonts w:ascii="Power Geez Unicode1" w:eastAsia="Times New Roman" w:hAnsi="Power Geez Unicode1" w:cs="Times New Roman"/>
          <w:b/>
          <w:sz w:val="24"/>
        </w:rPr>
        <w:t>በእሳት</w:t>
      </w:r>
      <w:proofErr w:type="spellEnd"/>
      <w:r w:rsidRPr="00327BBE">
        <w:rPr>
          <w:rFonts w:ascii="Power Geez Unicode1" w:eastAsia="Times New Roman" w:hAnsi="Power Geez Unicode1" w:cs="Times New Roman"/>
          <w:b/>
          <w:sz w:val="24"/>
        </w:rPr>
        <w:t xml:space="preserve"> ና </w:t>
      </w:r>
      <w:proofErr w:type="spellStart"/>
      <w:r w:rsidRPr="00327BBE">
        <w:rPr>
          <w:rFonts w:ascii="Power Geez Unicode1" w:eastAsia="Times New Roman" w:hAnsi="Power Geez Unicode1" w:cs="Times New Roman"/>
          <w:b/>
          <w:sz w:val="24"/>
        </w:rPr>
        <w:t>አደጋ</w:t>
      </w:r>
      <w:proofErr w:type="spellEnd"/>
      <w:r w:rsidRPr="00327BBE">
        <w:rPr>
          <w:rFonts w:ascii="Power Geez Unicode1" w:eastAsia="Times New Roman" w:hAnsi="Power Geez Unicode1" w:cs="Times New Roman"/>
          <w:b/>
          <w:sz w:val="24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sz w:val="24"/>
        </w:rPr>
        <w:t>ስጋት</w:t>
      </w:r>
      <w:proofErr w:type="spellEnd"/>
      <w:r w:rsidRPr="00327BBE">
        <w:rPr>
          <w:rFonts w:ascii="Power Geez Unicode1" w:eastAsia="Times New Roman" w:hAnsi="Power Geez Unicode1" w:cs="Times New Roman"/>
          <w:b/>
          <w:sz w:val="24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sz w:val="24"/>
        </w:rPr>
        <w:t>ስራ</w:t>
      </w:r>
      <w:proofErr w:type="spellEnd"/>
      <w:r w:rsidRPr="00327BBE">
        <w:rPr>
          <w:rFonts w:ascii="Power Geez Unicode1" w:eastAsia="Times New Roman" w:hAnsi="Power Geez Unicode1" w:cs="Times New Roman"/>
          <w:b/>
          <w:sz w:val="24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sz w:val="24"/>
        </w:rPr>
        <w:t>አመራር</w:t>
      </w:r>
      <w:proofErr w:type="spellEnd"/>
      <w:r w:rsidRPr="00327BBE">
        <w:rPr>
          <w:rFonts w:ascii="Power Geez Unicode1" w:eastAsia="Times New Roman" w:hAnsi="Power Geez Unicode1" w:cs="Times New Roman"/>
          <w:b/>
          <w:sz w:val="24"/>
        </w:rPr>
        <w:t xml:space="preserve"> </w:t>
      </w:r>
      <w:proofErr w:type="spellStart"/>
      <w:r w:rsidRPr="00327BBE">
        <w:rPr>
          <w:rFonts w:ascii="Power Geez Unicode1" w:eastAsia="Times New Roman" w:hAnsi="Power Geez Unicode1" w:cs="Times New Roman"/>
          <w:b/>
          <w:sz w:val="24"/>
        </w:rPr>
        <w:t>ኮሚሽን</w:t>
      </w:r>
      <w:proofErr w:type="spellEnd"/>
    </w:p>
    <w:p w:rsidR="00327BBE" w:rsidRPr="00327BBE" w:rsidRDefault="00327BBE" w:rsidP="00327BBE">
      <w:pPr>
        <w:shd w:val="clear" w:color="auto" w:fill="00B0F0"/>
        <w:spacing w:after="0" w:line="360" w:lineRule="auto"/>
        <w:jc w:val="center"/>
        <w:rPr>
          <w:rFonts w:ascii="Lucida Calligraphy" w:eastAsia="Calibri" w:hAnsi="Lucida Calligraphy" w:cs="Times New Roman"/>
        </w:rPr>
      </w:pPr>
      <w:r w:rsidRPr="00327BBE">
        <w:rPr>
          <w:rFonts w:ascii="Lucida Calligraphy" w:eastAsia="Calibri" w:hAnsi="Lucida Calligraphy" w:cs="Times New Roman"/>
          <w:b/>
          <w:color w:val="000000"/>
        </w:rPr>
        <w:t>ADDIS ABABA CITY ADDIMINISTRATION FIRE &amp; DISASTER RISK MANAGEMENT COMMISSION</w:t>
      </w:r>
    </w:p>
    <w:p w:rsidR="00E13AFC" w:rsidRDefault="00E13AFC"/>
    <w:sectPr w:rsidR="00E1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2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Ge'ez-3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822"/>
    <w:multiLevelType w:val="hybridMultilevel"/>
    <w:tmpl w:val="D926497A"/>
    <w:lvl w:ilvl="0" w:tplc="1FE86E6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63F55"/>
    <w:multiLevelType w:val="hybridMultilevel"/>
    <w:tmpl w:val="B652F302"/>
    <w:lvl w:ilvl="0" w:tplc="92DC82E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A324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5E4F4E"/>
    <w:multiLevelType w:val="hybridMultilevel"/>
    <w:tmpl w:val="43FC7FA2"/>
    <w:lvl w:ilvl="0" w:tplc="4114085C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F072C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46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20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C1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2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C7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2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BE"/>
    <w:rsid w:val="00327BBE"/>
    <w:rsid w:val="009A707E"/>
    <w:rsid w:val="00A563AD"/>
    <w:rsid w:val="00E13AFC"/>
    <w:rsid w:val="00E4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59"/>
    <w:rsid w:val="00327BB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59"/>
    <w:rsid w:val="00327BB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ICT</cp:lastModifiedBy>
  <cp:revision>2</cp:revision>
  <dcterms:created xsi:type="dcterms:W3CDTF">2024-09-16T09:22:00Z</dcterms:created>
  <dcterms:modified xsi:type="dcterms:W3CDTF">2024-09-16T09:22:00Z</dcterms:modified>
</cp:coreProperties>
</file>